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6D8F35" w14:textId="77777777" w:rsidR="00A439E7" w:rsidRPr="00A439E7" w:rsidRDefault="00A439E7" w:rsidP="00A439E7">
      <w:pPr>
        <w:autoSpaceDE w:val="0"/>
        <w:autoSpaceDN w:val="0"/>
        <w:adjustRightInd w:val="0"/>
        <w:jc w:val="right"/>
        <w:rPr>
          <w:rFonts w:ascii="Times New Roman" w:hAnsi="Times New Roman"/>
          <w:bCs/>
          <w:i/>
          <w:sz w:val="20"/>
          <w:szCs w:val="20"/>
        </w:rPr>
      </w:pPr>
      <w:bookmarkStart w:id="0" w:name="_GoBack"/>
      <w:bookmarkEnd w:id="0"/>
      <w:r w:rsidRPr="00A439E7">
        <w:rPr>
          <w:rFonts w:ascii="Times New Roman" w:hAnsi="Times New Roman"/>
          <w:bCs/>
          <w:i/>
          <w:sz w:val="20"/>
          <w:szCs w:val="20"/>
        </w:rPr>
        <w:t>Príloha č. 28</w:t>
      </w:r>
    </w:p>
    <w:p w14:paraId="76FD59DE" w14:textId="77777777" w:rsidR="00A439E7" w:rsidRDefault="00A439E7" w:rsidP="00106D8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</w:p>
    <w:p w14:paraId="459639FE" w14:textId="77777777" w:rsidR="00106D82" w:rsidRPr="00BE21B5" w:rsidRDefault="00106D82" w:rsidP="00106D8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r w:rsidRPr="00BE21B5">
        <w:rPr>
          <w:rFonts w:asciiTheme="minorHAnsi" w:hAnsiTheme="minorHAnsi" w:cstheme="minorHAnsi"/>
          <w:b/>
          <w:bCs/>
          <w:szCs w:val="19"/>
        </w:rPr>
        <w:t>Čestné vyhlásenie prijímateľa týkajúce sa konfliktu záujmov</w:t>
      </w:r>
    </w:p>
    <w:p w14:paraId="2F3B91A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</w:p>
    <w:p w14:paraId="1B4E847D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</w:p>
    <w:p w14:paraId="2E3D6F53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r w:rsidRPr="00BE21B5">
        <w:rPr>
          <w:rFonts w:asciiTheme="minorHAnsi" w:hAnsiTheme="minorHAnsi" w:cstheme="minorHAnsi"/>
          <w:b/>
          <w:bCs/>
          <w:szCs w:val="19"/>
        </w:rPr>
        <w:t>Prijímateľ nenávratného finančného príspevku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81"/>
        <w:gridCol w:w="7045"/>
      </w:tblGrid>
      <w:tr w:rsidR="00106D82" w:rsidRPr="00BE21B5" w14:paraId="7B3683B1" w14:textId="77777777" w:rsidTr="004D6C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49AAC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E71F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23909A00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70646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Sídlo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97B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4432414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0C20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IČO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39B7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6E9A623F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041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Štatutárny zástupca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6EEE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33B7F729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(ďalej len „prijímateľ“)</w:t>
      </w:r>
    </w:p>
    <w:p w14:paraId="3391A581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</w:p>
    <w:p w14:paraId="758715E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r w:rsidRPr="00BE21B5">
        <w:rPr>
          <w:rFonts w:asciiTheme="minorHAnsi" w:hAnsiTheme="minorHAnsi" w:cstheme="minorHAnsi"/>
          <w:b/>
          <w:bCs/>
          <w:szCs w:val="19"/>
        </w:rPr>
        <w:t>Projekt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88"/>
        <w:gridCol w:w="7038"/>
      </w:tblGrid>
      <w:tr w:rsidR="00106D82" w:rsidRPr="00BE21B5" w14:paraId="13E74F6D" w14:textId="77777777" w:rsidTr="004D6C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F7F01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Program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8259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634DE3F5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ED13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Číslo projektu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C921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53DBA35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1927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Názov projektu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BD4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9C2173B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81A8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Číslo zmluvy o NFP/rozhodnutia o schválení žiadosti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F45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26021A1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(ďalej len „projekt“)</w:t>
      </w:r>
    </w:p>
    <w:p w14:paraId="39AE936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</w:p>
    <w:p w14:paraId="7958D996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r w:rsidRPr="00BE21B5">
        <w:rPr>
          <w:rFonts w:asciiTheme="minorHAnsi" w:hAnsiTheme="minorHAnsi" w:cstheme="minorHAnsi"/>
          <w:b/>
          <w:bCs/>
          <w:szCs w:val="19"/>
        </w:rPr>
        <w:t xml:space="preserve">Poskytovateľ nenávratného finančného príspevku </w:t>
      </w: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  <w:gridCol w:w="7050"/>
      </w:tblGrid>
      <w:tr w:rsidR="00106D82" w:rsidRPr="00BE21B5" w14:paraId="3BFC87D6" w14:textId="77777777" w:rsidTr="00BE21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0A0382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Názov </w:t>
            </w:r>
          </w:p>
        </w:tc>
        <w:tc>
          <w:tcPr>
            <w:tcW w:w="7119" w:type="dxa"/>
          </w:tcPr>
          <w:p w14:paraId="7D979A0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Ministerstvo vnútra Slovenskej republiky</w:t>
            </w:r>
          </w:p>
        </w:tc>
      </w:tr>
      <w:tr w:rsidR="00106D82" w:rsidRPr="00BE21B5" w14:paraId="227B3B8B" w14:textId="77777777" w:rsidTr="00BE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1F3E44C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Sídlo </w:t>
            </w:r>
          </w:p>
        </w:tc>
        <w:tc>
          <w:tcPr>
            <w:tcW w:w="7119" w:type="dxa"/>
          </w:tcPr>
          <w:p w14:paraId="648A235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221AE3DA" w14:textId="77777777" w:rsidTr="00BE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CA80308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IČO</w:t>
            </w:r>
          </w:p>
        </w:tc>
        <w:tc>
          <w:tcPr>
            <w:tcW w:w="7119" w:type="dxa"/>
          </w:tcPr>
          <w:p w14:paraId="04894B50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7CA3E6FA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(ďalej len „poskytovateľ“)</w:t>
      </w:r>
    </w:p>
    <w:p w14:paraId="36E0FB48" w14:textId="5D312A44" w:rsidR="00106D82" w:rsidRPr="00BE21B5" w:rsidRDefault="00A439E7" w:rsidP="00A439E7">
      <w:pPr>
        <w:tabs>
          <w:tab w:val="left" w:pos="3465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tab/>
      </w:r>
    </w:p>
    <w:p w14:paraId="7014D9BC" w14:textId="77777777" w:rsidR="00106D82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30ADE12D" w14:textId="77777777" w:rsidR="006F7925" w:rsidRPr="006F7925" w:rsidRDefault="006F7925" w:rsidP="006F79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r w:rsidRPr="006F7925">
        <w:rPr>
          <w:rFonts w:asciiTheme="minorHAnsi" w:hAnsiTheme="minorHAnsi" w:cstheme="minorHAnsi"/>
          <w:b/>
          <w:bCs/>
          <w:szCs w:val="19"/>
        </w:rPr>
        <w:t>Verejné obstarávanie</w:t>
      </w: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6"/>
        <w:gridCol w:w="7040"/>
      </w:tblGrid>
      <w:tr w:rsidR="006F7925" w:rsidRPr="006F7925" w14:paraId="08BB8AA4" w14:textId="77777777" w:rsidTr="00B21B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  <w:shd w:val="clear" w:color="auto" w:fill="72C7E7" w:themeFill="accent4"/>
          </w:tcPr>
          <w:p w14:paraId="19A44EF8" w14:textId="77777777" w:rsidR="006F7925" w:rsidRPr="00BE21B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Názov </w:t>
            </w:r>
          </w:p>
        </w:tc>
        <w:tc>
          <w:tcPr>
            <w:tcW w:w="7040" w:type="dxa"/>
            <w:shd w:val="clear" w:color="auto" w:fill="72C7E7" w:themeFill="accent4"/>
          </w:tcPr>
          <w:p w14:paraId="4F764ED8" w14:textId="77777777" w:rsidR="006F7925" w:rsidRPr="00BE21B5" w:rsidRDefault="006F7925" w:rsidP="00201905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</w:tr>
      <w:tr w:rsidR="006F7925" w:rsidRPr="00BE21B5" w14:paraId="66866135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</w:tcPr>
          <w:p w14:paraId="1DC264B6" w14:textId="77777777" w:rsidR="006F7925" w:rsidRPr="00BE21B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>
              <w:rPr>
                <w:rFonts w:asciiTheme="minorHAnsi" w:hAnsiTheme="minorHAnsi" w:cstheme="minorHAnsi"/>
                <w:bCs/>
                <w:szCs w:val="19"/>
              </w:rPr>
              <w:t>Presná identifikácia verejného obstarávania (predmet – T/S/SP, finančný limit, postup a číslo oznámenia/výzvy a pod.)</w:t>
            </w:r>
          </w:p>
        </w:tc>
        <w:tc>
          <w:tcPr>
            <w:tcW w:w="7040" w:type="dxa"/>
          </w:tcPr>
          <w:p w14:paraId="459E5742" w14:textId="77777777" w:rsidR="006F7925" w:rsidRPr="00BE21B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63A221E8" w14:textId="77777777" w:rsidR="006F7925" w:rsidRPr="00BE21B5" w:rsidRDefault="006F7925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6AF206AB" w14:textId="6C9336C5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 w:rsidRPr="00BE21B5">
        <w:rPr>
          <w:rFonts w:asciiTheme="minorHAnsi" w:hAnsiTheme="minorHAnsi" w:cstheme="minorHAnsi"/>
          <w:szCs w:val="19"/>
        </w:rPr>
        <w:t>Dolupodpísan</w:t>
      </w:r>
      <w:r w:rsidR="006F7925">
        <w:rPr>
          <w:rFonts w:asciiTheme="minorHAnsi" w:hAnsiTheme="minorHAnsi" w:cstheme="minorHAnsi"/>
          <w:szCs w:val="19"/>
        </w:rPr>
        <w:t>á</w:t>
      </w:r>
      <w:r w:rsidRPr="00BE21B5">
        <w:rPr>
          <w:rFonts w:asciiTheme="minorHAnsi" w:hAnsiTheme="minorHAnsi" w:cstheme="minorHAnsi"/>
          <w:szCs w:val="19"/>
        </w:rPr>
        <w:t xml:space="preserve"> </w:t>
      </w:r>
      <w:r w:rsidR="006F7925">
        <w:rPr>
          <w:rFonts w:asciiTheme="minorHAnsi" w:hAnsiTheme="minorHAnsi" w:cstheme="minorHAnsi"/>
          <w:szCs w:val="19"/>
        </w:rPr>
        <w:t>zainteresovaná osoba</w:t>
      </w:r>
      <w:r w:rsidR="006F7925" w:rsidRPr="00BE21B5">
        <w:rPr>
          <w:rFonts w:asciiTheme="minorHAnsi" w:hAnsiTheme="minorHAnsi" w:cstheme="minorHAnsi"/>
          <w:szCs w:val="19"/>
        </w:rPr>
        <w:t xml:space="preserve"> </w:t>
      </w:r>
      <w:r w:rsidRPr="00BE21B5">
        <w:rPr>
          <w:rFonts w:asciiTheme="minorHAnsi" w:hAnsiTheme="minorHAnsi" w:cstheme="minorHAnsi"/>
          <w:szCs w:val="19"/>
        </w:rPr>
        <w:t xml:space="preserve">vyhlasujem, že v danom </w:t>
      </w:r>
      <w:r w:rsidR="00C07298">
        <w:rPr>
          <w:rFonts w:asciiTheme="minorHAnsi" w:hAnsiTheme="minorHAnsi" w:cstheme="minorHAnsi"/>
          <w:szCs w:val="19"/>
        </w:rPr>
        <w:t>verejnom obstarávaní</w:t>
      </w:r>
      <w:r w:rsidR="00C07298" w:rsidRPr="00BE21B5">
        <w:rPr>
          <w:rFonts w:asciiTheme="minorHAnsi" w:hAnsiTheme="minorHAnsi" w:cstheme="minorHAnsi"/>
          <w:szCs w:val="19"/>
        </w:rPr>
        <w:t xml:space="preserve"> </w:t>
      </w:r>
      <w:r w:rsidRPr="00BE21B5">
        <w:rPr>
          <w:rFonts w:asciiTheme="minorHAnsi" w:hAnsiTheme="minorHAnsi" w:cstheme="minorHAnsi"/>
          <w:szCs w:val="19"/>
        </w:rPr>
        <w:t>neexistuje konflikt záujmov v zmysle:</w:t>
      </w:r>
    </w:p>
    <w:p w14:paraId="61F6B43F" w14:textId="77777777" w:rsidR="00106D82" w:rsidRPr="00BE21B5" w:rsidRDefault="00106D82" w:rsidP="00106D82">
      <w:pPr>
        <w:pStyle w:val="Bulletslevel1"/>
        <w:jc w:val="both"/>
        <w:rPr>
          <w:rFonts w:asciiTheme="minorHAnsi" w:hAnsiTheme="minorHAnsi" w:cstheme="minorHAnsi"/>
          <w:szCs w:val="19"/>
        </w:rPr>
      </w:pPr>
      <w:r w:rsidRPr="00BE21B5">
        <w:rPr>
          <w:rFonts w:asciiTheme="minorHAnsi" w:hAnsiTheme="minorHAnsi" w:cstheme="minorHAnsi"/>
          <w:szCs w:val="19"/>
        </w:rPr>
        <w:t xml:space="preserve">článku 57 nariadenia Európskeho parlamentu a Rady (EÚ, EURATOM) č. 966/2012  o rozpočtových pravidlách, ktoré sa vzťahujú na všeobecný rozpočet Únie a zrušení nariadenia Rady (ES, Euratom) č. 1605/2002 v platnom znení a tiež </w:t>
      </w:r>
    </w:p>
    <w:p w14:paraId="2540CC3D" w14:textId="4CC0828E" w:rsidR="006F7925" w:rsidRPr="00BE21B5" w:rsidRDefault="006F7925" w:rsidP="00106D82">
      <w:pPr>
        <w:pStyle w:val="Bulletslevel1"/>
        <w:jc w:val="both"/>
        <w:rPr>
          <w:rFonts w:asciiTheme="minorHAnsi" w:hAnsiTheme="minorHAnsi" w:cstheme="minorHAnsi"/>
          <w:szCs w:val="19"/>
        </w:rPr>
      </w:pPr>
      <w:r w:rsidRPr="006F7925">
        <w:rPr>
          <w:rFonts w:asciiTheme="minorHAnsi" w:hAnsiTheme="minorHAnsi" w:cstheme="minorHAnsi"/>
          <w:szCs w:val="19"/>
          <w:lang w:val="en-US"/>
        </w:rPr>
        <w:t>§ 23 zákona č. 343/2015 Z.z. o verejnom obstarávaní a o zmene a doplnení niektorých zákonov v znení neskorších predpisov.</w:t>
      </w:r>
    </w:p>
    <w:p w14:paraId="1E27C0F7" w14:textId="786946E6" w:rsidR="00106D82" w:rsidRPr="00BE21B5" w:rsidRDefault="00106D82" w:rsidP="00106D82">
      <w:pPr>
        <w:pStyle w:val="Odsekzoznamu"/>
        <w:ind w:left="0"/>
        <w:jc w:val="both"/>
        <w:rPr>
          <w:rFonts w:asciiTheme="minorHAnsi" w:hAnsiTheme="minorHAnsi" w:cstheme="minorHAnsi"/>
          <w:sz w:val="19"/>
          <w:szCs w:val="19"/>
          <w:lang w:val="en-US" w:eastAsia="en-US"/>
        </w:rPr>
      </w:pPr>
      <w:r w:rsidRPr="00BE21B5">
        <w:rPr>
          <w:rFonts w:asciiTheme="minorHAnsi" w:hAnsiTheme="minorHAnsi" w:cstheme="minorHAnsi"/>
          <w:i/>
          <w:color w:val="000000"/>
          <w:sz w:val="19"/>
          <w:szCs w:val="19"/>
          <w:lang w:eastAsia="sk-SK"/>
        </w:rPr>
        <w:br/>
      </w:r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Týmto vyhlasujem, že v prípade ak podľa mojich vedomostí/vedomostí </w:t>
      </w:r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verejného obstarávateľa, resp. osoby podľa § 8 zákona o VO (ktorý predmetné VO realizoval)</w:t>
      </w:r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nastane v </w:t>
      </w:r>
      <w:r w:rsidR="00C07298">
        <w:rPr>
          <w:rFonts w:asciiTheme="minorHAnsi" w:hAnsiTheme="minorHAnsi" w:cstheme="minorHAnsi"/>
          <w:sz w:val="19"/>
          <w:szCs w:val="19"/>
          <w:lang w:val="en-US" w:eastAsia="en-US"/>
        </w:rPr>
        <w:t>predmetnom VO</w:t>
      </w:r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r w:rsidRPr="00BE21B5">
        <w:rPr>
          <w:rFonts w:asciiTheme="minorHAnsi" w:hAnsiTheme="minorHAnsi" w:cstheme="minorHAnsi"/>
          <w:b/>
          <w:sz w:val="19"/>
          <w:szCs w:val="19"/>
          <w:lang w:val="en-US" w:eastAsia="en-US"/>
        </w:rPr>
        <w:t>konflikt záujmov</w:t>
      </w:r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, budem o uvedenej skutočnosti bezodkladne písomne informovať poskytovateľa. </w:t>
      </w:r>
    </w:p>
    <w:p w14:paraId="76227E8C" w14:textId="77777777" w:rsidR="00106D82" w:rsidRPr="00BE21B5" w:rsidRDefault="00106D82" w:rsidP="00106D82">
      <w:pPr>
        <w:pStyle w:val="Odsekzoznamu"/>
        <w:ind w:left="0"/>
        <w:jc w:val="both"/>
        <w:rPr>
          <w:rFonts w:asciiTheme="minorHAnsi" w:hAnsiTheme="minorHAnsi" w:cstheme="minorHAnsi"/>
          <w:sz w:val="19"/>
          <w:szCs w:val="19"/>
          <w:lang w:val="en-US" w:eastAsia="en-US"/>
        </w:rPr>
      </w:pPr>
    </w:p>
    <w:p w14:paraId="245DB141" w14:textId="5EB8A7CB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 w:rsidRPr="00BE21B5">
        <w:rPr>
          <w:rFonts w:asciiTheme="minorHAnsi" w:hAnsiTheme="minorHAnsi" w:cstheme="minorHAnsi"/>
          <w:szCs w:val="19"/>
        </w:rPr>
        <w:t xml:space="preserve">Súčasne vyhlasujem, že v predmetnom VO nenastali skutočnosti uvedené ako </w:t>
      </w:r>
      <w:r w:rsidR="00BE21B5">
        <w:rPr>
          <w:rFonts w:asciiTheme="minorHAnsi" w:hAnsiTheme="minorHAnsi" w:cstheme="minorHAnsi"/>
          <w:szCs w:val="19"/>
        </w:rPr>
        <w:t>“</w:t>
      </w:r>
      <w:r w:rsidRPr="00BE21B5">
        <w:rPr>
          <w:rFonts w:asciiTheme="minorHAnsi" w:hAnsiTheme="minorHAnsi" w:cstheme="minorHAnsi"/>
          <w:b/>
          <w:szCs w:val="19"/>
        </w:rPr>
        <w:t>rizikové indikátory</w:t>
      </w:r>
      <w:r w:rsidR="00BE21B5">
        <w:rPr>
          <w:rFonts w:asciiTheme="minorHAnsi" w:hAnsiTheme="minorHAnsi" w:cstheme="minorHAnsi"/>
          <w:szCs w:val="19"/>
        </w:rPr>
        <w:t>”</w:t>
      </w:r>
      <w:r w:rsidRPr="00BE21B5">
        <w:rPr>
          <w:rFonts w:asciiTheme="minorHAnsi" w:hAnsiTheme="minorHAnsi" w:cstheme="minorHAnsi"/>
          <w:szCs w:val="19"/>
        </w:rPr>
        <w:t xml:space="preserve"> v </w:t>
      </w:r>
      <w:r w:rsidR="00BE21B5">
        <w:rPr>
          <w:rFonts w:asciiTheme="minorHAnsi" w:hAnsiTheme="minorHAnsi" w:cstheme="minorHAnsi"/>
          <w:szCs w:val="19"/>
        </w:rPr>
        <w:t>príručke pre p</w:t>
      </w:r>
      <w:r w:rsidRPr="00BE21B5">
        <w:rPr>
          <w:rFonts w:asciiTheme="minorHAnsi" w:hAnsiTheme="minorHAnsi" w:cstheme="minorHAnsi"/>
          <w:szCs w:val="19"/>
        </w:rPr>
        <w:t>rijímateľa, resp. v MP CKO č. 13.</w:t>
      </w:r>
    </w:p>
    <w:p w14:paraId="3965CFC6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11E0AB8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 w:rsidRPr="00BE21B5">
        <w:rPr>
          <w:rFonts w:asciiTheme="minorHAnsi" w:hAnsiTheme="minorHAnsi" w:cstheme="minorHAnsi"/>
          <w:szCs w:val="19"/>
        </w:rPr>
        <w:t xml:space="preserve">Rovnako potvrdzujem, že beriem na vedomie skutočnosť, že </w:t>
      </w:r>
      <w:r w:rsidRPr="00BE21B5">
        <w:rPr>
          <w:rFonts w:asciiTheme="minorHAnsi" w:hAnsiTheme="minorHAnsi" w:cstheme="minorHAnsi"/>
          <w:b/>
          <w:szCs w:val="19"/>
        </w:rPr>
        <w:t>v prípade preukázania konfliktu záujmov v budúcnosti bude na predmetné verejné obstarávanie určená finančná oprava vo výške 100 %.</w:t>
      </w:r>
    </w:p>
    <w:p w14:paraId="7320662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3CFAD9E7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7E864B8E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2FF9F206" w14:textId="77777777" w:rsidR="006F7925" w:rsidRPr="00BE21B5" w:rsidRDefault="006F7925" w:rsidP="006F79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t>Podpis zainteresovaných osôb</w:t>
      </w:r>
      <w:r>
        <w:rPr>
          <w:rStyle w:val="Odkaznapoznmkupodiarou"/>
          <w:rFonts w:cstheme="minorHAnsi"/>
          <w:szCs w:val="19"/>
        </w:rPr>
        <w:footnoteReference w:id="2"/>
      </w:r>
      <w:r>
        <w:rPr>
          <w:rFonts w:asciiTheme="minorHAnsi" w:hAnsiTheme="minorHAnsi" w:cstheme="minorHAnsi"/>
          <w:szCs w:val="19"/>
        </w:rPr>
        <w:t xml:space="preserve">: </w:t>
      </w:r>
    </w:p>
    <w:p w14:paraId="22C69651" w14:textId="77777777" w:rsidR="006F7925" w:rsidRPr="00BE21B5" w:rsidRDefault="006F7925" w:rsidP="006F79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1559"/>
        <w:gridCol w:w="1069"/>
        <w:gridCol w:w="2042"/>
      </w:tblGrid>
      <w:tr w:rsidR="006F7925" w14:paraId="677D2B1C" w14:textId="77777777" w:rsidTr="00B21B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shd w:val="clear" w:color="auto" w:fill="72C7E7" w:themeFill="accent4"/>
          </w:tcPr>
          <w:p w14:paraId="37815580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Meno, priezvisko, pozícia</w:t>
            </w:r>
          </w:p>
        </w:tc>
        <w:tc>
          <w:tcPr>
            <w:tcW w:w="1559" w:type="dxa"/>
            <w:shd w:val="clear" w:color="auto" w:fill="72C7E7" w:themeFill="accent4"/>
            <w:vAlign w:val="center"/>
          </w:tcPr>
          <w:p w14:paraId="77B9F28D" w14:textId="77777777" w:rsidR="006F7925" w:rsidRDefault="006F7925" w:rsidP="0020190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Podpis</w:t>
            </w:r>
          </w:p>
        </w:tc>
        <w:tc>
          <w:tcPr>
            <w:tcW w:w="1069" w:type="dxa"/>
            <w:shd w:val="clear" w:color="auto" w:fill="72C7E7" w:themeFill="accent4"/>
          </w:tcPr>
          <w:p w14:paraId="339B105F" w14:textId="77777777" w:rsidR="006F7925" w:rsidRDefault="006F7925" w:rsidP="0020190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Dátum</w:t>
            </w:r>
          </w:p>
        </w:tc>
        <w:tc>
          <w:tcPr>
            <w:tcW w:w="2042" w:type="dxa"/>
            <w:shd w:val="clear" w:color="auto" w:fill="72C7E7" w:themeFill="accent4"/>
          </w:tcPr>
          <w:p w14:paraId="5ECFDDCF" w14:textId="77777777" w:rsidR="006F7925" w:rsidRDefault="006F7925" w:rsidP="0020190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Miesto</w:t>
            </w:r>
          </w:p>
        </w:tc>
      </w:tr>
      <w:tr w:rsidR="006F7925" w14:paraId="6ECE156D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7EBB401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3865543E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225DAC1C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7EA082FD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475707A7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318D7A1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1B151E06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142D7A43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2FB82B04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19EE459E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0CD6B48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13998C4A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04A7B25A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3071D467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4BD34AB9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4F17BD6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1F28BED9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792E5934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02211FF2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5E5B9B6F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3E683D0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3D5B7C8F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79C6440D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462D9937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257AF304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B66E3F6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35445120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18E8FCBD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3D349668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02C8D03C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8C9B51E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6D3649D7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56BBA661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77EAB904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57E8C1CB" w14:textId="0F81EA4C" w:rsidR="00DC1DB7" w:rsidRPr="00BE21B5" w:rsidRDefault="00DC1DB7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</w:p>
    <w:sectPr w:rsidR="00DC1DB7" w:rsidRPr="00BE21B5" w:rsidSect="00E944D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437D27" w14:textId="77777777" w:rsidR="00F04EEC" w:rsidRDefault="00F04EEC">
      <w:r>
        <w:separator/>
      </w:r>
    </w:p>
    <w:p w14:paraId="6325032E" w14:textId="77777777" w:rsidR="00F04EEC" w:rsidRDefault="00F04EEC"/>
  </w:endnote>
  <w:endnote w:type="continuationSeparator" w:id="0">
    <w:p w14:paraId="47EDB237" w14:textId="77777777" w:rsidR="00F04EEC" w:rsidRDefault="00F04EEC">
      <w:r>
        <w:continuationSeparator/>
      </w:r>
    </w:p>
    <w:p w14:paraId="04DAB22A" w14:textId="77777777" w:rsidR="00F04EEC" w:rsidRDefault="00F04EEC"/>
  </w:endnote>
  <w:endnote w:type="continuationNotice" w:id="1">
    <w:p w14:paraId="54E0519B" w14:textId="77777777" w:rsidR="00F04EEC" w:rsidRDefault="00F04E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60D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C4D1FF" w14:textId="77777777" w:rsidR="001A2B22" w:rsidRPr="00A439E7" w:rsidRDefault="001A2B22" w:rsidP="001A2B22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  <w:r w:rsidRPr="00A439E7">
      <w:rPr>
        <w:rFonts w:ascii="Times New Roman" w:hAnsi="Times New Roman"/>
      </w:rPr>
      <w:tab/>
    </w:r>
  </w:p>
  <w:p w14:paraId="66FF7185" w14:textId="5706C67E" w:rsidR="001A2B22" w:rsidRPr="00A439E7" w:rsidRDefault="00CD56CE" w:rsidP="00CD56CE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r>
      <w:rPr>
        <w:i/>
        <w:sz w:val="20"/>
        <w:szCs w:val="20"/>
      </w:rPr>
      <w:t xml:space="preserve">Platnosť: </w:t>
    </w:r>
    <w:r w:rsidR="00CA0051">
      <w:rPr>
        <w:i/>
        <w:sz w:val="20"/>
        <w:szCs w:val="20"/>
      </w:rPr>
      <w:t>02</w:t>
    </w:r>
    <w:r w:rsidR="0074692C">
      <w:rPr>
        <w:i/>
        <w:sz w:val="20"/>
        <w:szCs w:val="20"/>
      </w:rPr>
      <w:t>.</w:t>
    </w:r>
    <w:r w:rsidR="00CA0051">
      <w:rPr>
        <w:i/>
        <w:sz w:val="20"/>
        <w:szCs w:val="20"/>
      </w:rPr>
      <w:t>11</w:t>
    </w:r>
    <w:r w:rsidR="0074692C">
      <w:rPr>
        <w:i/>
        <w:sz w:val="20"/>
        <w:szCs w:val="20"/>
      </w:rPr>
      <w:t>.2016</w:t>
    </w:r>
    <w:r>
      <w:rPr>
        <w:i/>
        <w:sz w:val="20"/>
        <w:szCs w:val="20"/>
      </w:rPr>
      <w:t xml:space="preserve">, účinnosť: </w:t>
    </w:r>
    <w:r w:rsidR="00CA0051">
      <w:rPr>
        <w:i/>
        <w:sz w:val="20"/>
        <w:szCs w:val="20"/>
      </w:rPr>
      <w:t>02</w:t>
    </w:r>
    <w:r w:rsidR="0074692C">
      <w:rPr>
        <w:i/>
        <w:sz w:val="20"/>
        <w:szCs w:val="20"/>
      </w:rPr>
      <w:t>.</w:t>
    </w:r>
    <w:r w:rsidR="00CA0051">
      <w:rPr>
        <w:i/>
        <w:sz w:val="20"/>
        <w:szCs w:val="20"/>
      </w:rPr>
      <w:t>11</w:t>
    </w:r>
    <w:r w:rsidR="0074692C">
      <w:rPr>
        <w:i/>
        <w:sz w:val="20"/>
        <w:szCs w:val="20"/>
      </w:rPr>
      <w:t>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192F49" w14:textId="77777777" w:rsidR="00F04EEC" w:rsidRDefault="00F04EEC">
      <w:r>
        <w:separator/>
      </w:r>
    </w:p>
    <w:p w14:paraId="0337C802" w14:textId="77777777" w:rsidR="00F04EEC" w:rsidRDefault="00F04EEC"/>
  </w:footnote>
  <w:footnote w:type="continuationSeparator" w:id="0">
    <w:p w14:paraId="4A5E6345" w14:textId="77777777" w:rsidR="00F04EEC" w:rsidRDefault="00F04EEC">
      <w:r>
        <w:continuationSeparator/>
      </w:r>
    </w:p>
    <w:p w14:paraId="22133B9D" w14:textId="77777777" w:rsidR="00F04EEC" w:rsidRDefault="00F04EEC"/>
  </w:footnote>
  <w:footnote w:type="continuationNotice" w:id="1">
    <w:p w14:paraId="53C3F346" w14:textId="77777777" w:rsidR="00F04EEC" w:rsidRDefault="00F04EEC"/>
  </w:footnote>
  <w:footnote w:id="2">
    <w:p w14:paraId="6CE931FC" w14:textId="5DCFAECC" w:rsidR="006F7925" w:rsidRPr="004F2F27" w:rsidRDefault="006F7925" w:rsidP="006F7925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Podpíše každá osoba </w:t>
      </w:r>
      <w:r w:rsidR="00C07298" w:rsidRPr="00C07298">
        <w:t>podľa § 23 ods. 3 zákona o verejnom obstarávaní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5AF664" w14:textId="77777777" w:rsidR="00BE21B5" w:rsidRDefault="00BE21B5" w:rsidP="00BE21B5">
    <w:pPr>
      <w:pStyle w:val="Pta"/>
      <w:spacing w:after="480"/>
      <w:ind w:left="3828"/>
      <w:jc w:val="right"/>
      <w:rPr>
        <w:rFonts w:cs="Arial"/>
        <w:szCs w:val="16"/>
      </w:rPr>
    </w:pPr>
    <w:r>
      <w:rPr>
        <w:noProof/>
        <w:lang w:val="sk-SK" w:eastAsia="sk-SK"/>
      </w:rPr>
      <w:drawing>
        <wp:anchor distT="0" distB="0" distL="114300" distR="114300" simplePos="0" relativeHeight="251659264" behindDoc="1" locked="0" layoutInCell="1" allowOverlap="1" wp14:anchorId="4FAB14EC" wp14:editId="714E7D38">
          <wp:simplePos x="0" y="0"/>
          <wp:positionH relativeFrom="column">
            <wp:posOffset>-37465</wp:posOffset>
          </wp:positionH>
          <wp:positionV relativeFrom="paragraph">
            <wp:posOffset>-118745</wp:posOffset>
          </wp:positionV>
          <wp:extent cx="2218055" cy="380365"/>
          <wp:effectExtent l="0" t="0" r="0" b="635"/>
          <wp:wrapTight wrapText="bothSides">
            <wp:wrapPolygon edited="0">
              <wp:start x="0" y="0"/>
              <wp:lineTo x="0" y="20554"/>
              <wp:lineTo x="21334" y="20554"/>
              <wp:lineTo x="21334" y="0"/>
              <wp:lineTo x="0" y="0"/>
            </wp:wrapPolygon>
          </wp:wrapTight>
          <wp:docPr id="2" name="Picture 2" descr="EU-EFRR-HORIZ-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-EFRR-HORIZ-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8055" cy="380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szCs w:val="16"/>
      </w:rPr>
      <w:t>„Investícia do Vašej budúcnosti“</w:t>
    </w:r>
  </w:p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BC304F" w14:textId="325160DA" w:rsidR="00E944DC" w:rsidRDefault="00A439E7" w:rsidP="00A439E7">
    <w:pPr>
      <w:pStyle w:val="Hlavika"/>
      <w:tabs>
        <w:tab w:val="center" w:pos="4535"/>
        <w:tab w:val="right" w:pos="9070"/>
      </w:tabs>
    </w:pPr>
    <w:r>
      <w:tab/>
    </w:r>
    <w:r w:rsidR="00E944DC">
      <w:rPr>
        <w:noProof/>
        <w:lang w:val="sk-SK" w:eastAsia="sk-SK"/>
      </w:rPr>
      <w:drawing>
        <wp:inline distT="0" distB="0" distL="0" distR="0" wp14:anchorId="6C1A65B1" wp14:editId="7EEE12CA">
          <wp:extent cx="4556125" cy="771525"/>
          <wp:effectExtent l="0" t="0" r="0" b="0"/>
          <wp:docPr id="1" name="Obrázok 1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1" w:name="p22-2-a"/>
    <w:bookmarkStart w:id="2" w:name="p23-5"/>
    <w:bookmarkStart w:id="3" w:name="p23-6"/>
    <w:bookmarkStart w:id="4" w:name="p24"/>
    <w:bookmarkStart w:id="5" w:name="_Toc317864917"/>
    <w:bookmarkStart w:id="6" w:name="_Toc317865129"/>
    <w:bookmarkStart w:id="7" w:name="_Toc317865282"/>
    <w:bookmarkStart w:id="8" w:name="_Toc317865425"/>
    <w:bookmarkStart w:id="9" w:name="_Toc317865564"/>
    <w:bookmarkStart w:id="10" w:name="_Toc317865690"/>
    <w:bookmarkStart w:id="11" w:name="_Toc317866059"/>
    <w:bookmarkStart w:id="12" w:name="_Toc317866204"/>
    <w:bookmarkStart w:id="13" w:name="_Toc317866306"/>
    <w:bookmarkStart w:id="14" w:name="_Toc317866471"/>
    <w:bookmarkStart w:id="15" w:name="_Toc317866573"/>
    <w:bookmarkStart w:id="16" w:name="_Toc317866790"/>
    <w:bookmarkStart w:id="17" w:name="_Toc329084087"/>
    <w:bookmarkStart w:id="18" w:name="_Toc317864918"/>
    <w:bookmarkStart w:id="19" w:name="_Toc317865130"/>
    <w:bookmarkStart w:id="20" w:name="_Toc317865283"/>
    <w:bookmarkStart w:id="21" w:name="_Toc317865426"/>
    <w:bookmarkStart w:id="22" w:name="_Toc317865565"/>
    <w:bookmarkStart w:id="23" w:name="_Toc317865691"/>
    <w:bookmarkStart w:id="24" w:name="_Toc317866060"/>
    <w:bookmarkStart w:id="25" w:name="_Toc317866205"/>
    <w:bookmarkStart w:id="26" w:name="_Toc317866307"/>
    <w:bookmarkStart w:id="27" w:name="_Toc317866472"/>
    <w:bookmarkStart w:id="28" w:name="_Toc317866574"/>
    <w:bookmarkStart w:id="29" w:name="_Toc317866791"/>
    <w:bookmarkStart w:id="30" w:name="_Toc329084088"/>
    <w:bookmarkStart w:id="31" w:name="_Toc317864919"/>
    <w:bookmarkStart w:id="32" w:name="_Toc317865131"/>
    <w:bookmarkStart w:id="33" w:name="_Toc317865284"/>
    <w:bookmarkStart w:id="34" w:name="_Toc317865427"/>
    <w:bookmarkStart w:id="35" w:name="_Toc317865566"/>
    <w:bookmarkStart w:id="36" w:name="_Toc317865692"/>
    <w:bookmarkStart w:id="37" w:name="_Toc317866061"/>
    <w:bookmarkStart w:id="38" w:name="_Toc317866206"/>
    <w:bookmarkStart w:id="39" w:name="_Toc317866308"/>
    <w:bookmarkStart w:id="40" w:name="_Toc317866473"/>
    <w:bookmarkStart w:id="41" w:name="_Toc317866575"/>
    <w:bookmarkStart w:id="42" w:name="_Toc317866792"/>
    <w:bookmarkStart w:id="43" w:name="_Toc329084089"/>
    <w:bookmarkStart w:id="44" w:name="_Toc317864920"/>
    <w:bookmarkStart w:id="45" w:name="_Toc317865132"/>
    <w:bookmarkStart w:id="46" w:name="_Toc317865285"/>
    <w:bookmarkStart w:id="47" w:name="_Toc317865428"/>
    <w:bookmarkStart w:id="48" w:name="_Toc317865567"/>
    <w:bookmarkStart w:id="49" w:name="_Toc317865693"/>
    <w:bookmarkStart w:id="50" w:name="_Toc317866062"/>
    <w:bookmarkStart w:id="51" w:name="_Toc317866207"/>
    <w:bookmarkStart w:id="52" w:name="_Toc317866309"/>
    <w:bookmarkStart w:id="53" w:name="_Toc317866474"/>
    <w:bookmarkStart w:id="54" w:name="_Toc317866576"/>
    <w:bookmarkStart w:id="55" w:name="_Toc317866793"/>
    <w:bookmarkStart w:id="56" w:name="_Toc329084090"/>
    <w:bookmarkStart w:id="57" w:name="_Toc317864921"/>
    <w:bookmarkStart w:id="58" w:name="_Toc317865133"/>
    <w:bookmarkStart w:id="59" w:name="_Toc317865286"/>
    <w:bookmarkStart w:id="60" w:name="_Toc317865429"/>
    <w:bookmarkStart w:id="61" w:name="_Toc317865568"/>
    <w:bookmarkStart w:id="62" w:name="_Toc317865694"/>
    <w:bookmarkStart w:id="63" w:name="_Toc317866063"/>
    <w:bookmarkStart w:id="64" w:name="_Toc317866208"/>
    <w:bookmarkStart w:id="65" w:name="_Toc317866310"/>
    <w:bookmarkStart w:id="66" w:name="_Toc317866475"/>
    <w:bookmarkStart w:id="67" w:name="_Toc317866577"/>
    <w:bookmarkStart w:id="68" w:name="_Toc317866794"/>
    <w:bookmarkStart w:id="69" w:name="_Toc329084091"/>
    <w:bookmarkStart w:id="70" w:name="_Toc317864922"/>
    <w:bookmarkStart w:id="71" w:name="_Toc317865134"/>
    <w:bookmarkStart w:id="72" w:name="_Toc317865287"/>
    <w:bookmarkStart w:id="73" w:name="_Toc317865430"/>
    <w:bookmarkStart w:id="74" w:name="_Toc317865569"/>
    <w:bookmarkStart w:id="75" w:name="_Toc317865695"/>
    <w:bookmarkStart w:id="76" w:name="_Toc317866064"/>
    <w:bookmarkStart w:id="77" w:name="_Toc317866209"/>
    <w:bookmarkStart w:id="78" w:name="_Toc317866311"/>
    <w:bookmarkStart w:id="79" w:name="_Toc317866476"/>
    <w:bookmarkStart w:id="80" w:name="_Toc317866578"/>
    <w:bookmarkStart w:id="81" w:name="_Toc317866795"/>
    <w:bookmarkStart w:id="82" w:name="_Toc329084092"/>
    <w:bookmarkStart w:id="83" w:name="_Toc317864923"/>
    <w:bookmarkStart w:id="84" w:name="_Toc317865135"/>
    <w:bookmarkStart w:id="85" w:name="_Toc317865288"/>
    <w:bookmarkStart w:id="86" w:name="_Toc317865431"/>
    <w:bookmarkStart w:id="87" w:name="_Toc317865570"/>
    <w:bookmarkStart w:id="88" w:name="_Toc317865696"/>
    <w:bookmarkStart w:id="89" w:name="_Toc317866065"/>
    <w:bookmarkStart w:id="90" w:name="_Toc317866210"/>
    <w:bookmarkStart w:id="91" w:name="_Toc317866312"/>
    <w:bookmarkStart w:id="92" w:name="_Toc317866477"/>
    <w:bookmarkStart w:id="93" w:name="_Toc317866579"/>
    <w:bookmarkStart w:id="94" w:name="_Toc317866796"/>
    <w:bookmarkStart w:id="95" w:name="_Toc329084093"/>
    <w:bookmarkStart w:id="96" w:name="_Toc317864924"/>
    <w:bookmarkStart w:id="97" w:name="_Toc317865136"/>
    <w:bookmarkStart w:id="98" w:name="_Toc317865289"/>
    <w:bookmarkStart w:id="99" w:name="_Toc317865432"/>
    <w:bookmarkStart w:id="100" w:name="_Toc317865571"/>
    <w:bookmarkStart w:id="101" w:name="_Toc317865697"/>
    <w:bookmarkStart w:id="102" w:name="_Toc317866066"/>
    <w:bookmarkStart w:id="103" w:name="_Toc317866211"/>
    <w:bookmarkStart w:id="104" w:name="_Toc317866313"/>
    <w:bookmarkStart w:id="105" w:name="_Toc317866478"/>
    <w:bookmarkStart w:id="106" w:name="_Toc317866580"/>
    <w:bookmarkStart w:id="107" w:name="_Toc317866797"/>
    <w:bookmarkStart w:id="108" w:name="_Toc329084094"/>
    <w:bookmarkStart w:id="109" w:name="_Toc317864925"/>
    <w:bookmarkStart w:id="110" w:name="_Toc317865137"/>
    <w:bookmarkStart w:id="111" w:name="_Toc317865290"/>
    <w:bookmarkStart w:id="112" w:name="_Toc317865433"/>
    <w:bookmarkStart w:id="113" w:name="_Toc317865572"/>
    <w:bookmarkStart w:id="114" w:name="_Toc317865698"/>
    <w:bookmarkStart w:id="115" w:name="_Toc317866067"/>
    <w:bookmarkStart w:id="116" w:name="_Toc317866212"/>
    <w:bookmarkStart w:id="117" w:name="_Toc317866314"/>
    <w:bookmarkStart w:id="118" w:name="_Toc317866479"/>
    <w:bookmarkStart w:id="119" w:name="_Toc317866581"/>
    <w:bookmarkStart w:id="120" w:name="_Toc317866798"/>
    <w:bookmarkStart w:id="121" w:name="_Toc329084095"/>
    <w:bookmarkStart w:id="122" w:name="_Toc317864926"/>
    <w:bookmarkStart w:id="123" w:name="_Toc317865138"/>
    <w:bookmarkStart w:id="124" w:name="_Toc317865291"/>
    <w:bookmarkStart w:id="125" w:name="_Toc317865434"/>
    <w:bookmarkStart w:id="126" w:name="_Toc317865573"/>
    <w:bookmarkStart w:id="127" w:name="_Toc317865699"/>
    <w:bookmarkStart w:id="128" w:name="_Toc317866068"/>
    <w:bookmarkStart w:id="129" w:name="_Toc317866213"/>
    <w:bookmarkStart w:id="130" w:name="_Toc317866315"/>
    <w:bookmarkStart w:id="131" w:name="_Toc317866480"/>
    <w:bookmarkStart w:id="132" w:name="_Toc317866582"/>
    <w:bookmarkStart w:id="133" w:name="_Toc317866799"/>
    <w:bookmarkStart w:id="134" w:name="_Toc329084096"/>
    <w:bookmarkStart w:id="135" w:name="_Toc317864927"/>
    <w:bookmarkStart w:id="136" w:name="_Toc317865139"/>
    <w:bookmarkStart w:id="137" w:name="_Toc317865292"/>
    <w:bookmarkStart w:id="138" w:name="_Toc317865435"/>
    <w:bookmarkStart w:id="139" w:name="_Toc317865574"/>
    <w:bookmarkStart w:id="140" w:name="_Toc317865700"/>
    <w:bookmarkStart w:id="141" w:name="_Toc317866069"/>
    <w:bookmarkStart w:id="142" w:name="_Toc317866214"/>
    <w:bookmarkStart w:id="143" w:name="_Toc317866316"/>
    <w:bookmarkStart w:id="144" w:name="_Toc317866481"/>
    <w:bookmarkStart w:id="145" w:name="_Toc317866583"/>
    <w:bookmarkStart w:id="146" w:name="_Toc317866800"/>
    <w:bookmarkStart w:id="147" w:name="_Toc329084097"/>
    <w:bookmarkStart w:id="148" w:name="_Toc317864928"/>
    <w:bookmarkStart w:id="149" w:name="_Toc317865140"/>
    <w:bookmarkStart w:id="150" w:name="_Toc317865293"/>
    <w:bookmarkStart w:id="151" w:name="_Toc317865436"/>
    <w:bookmarkStart w:id="152" w:name="_Toc317865575"/>
    <w:bookmarkStart w:id="153" w:name="_Toc317865701"/>
    <w:bookmarkStart w:id="154" w:name="_Toc317866070"/>
    <w:bookmarkStart w:id="155" w:name="_Toc317866215"/>
    <w:bookmarkStart w:id="156" w:name="_Toc317866317"/>
    <w:bookmarkStart w:id="157" w:name="_Toc317866482"/>
    <w:bookmarkStart w:id="158" w:name="_Toc317866584"/>
    <w:bookmarkStart w:id="159" w:name="_Toc317866801"/>
    <w:bookmarkStart w:id="160" w:name="_Toc329084098"/>
    <w:bookmarkStart w:id="161" w:name="_Toc317864929"/>
    <w:bookmarkStart w:id="162" w:name="_Toc317865141"/>
    <w:bookmarkStart w:id="163" w:name="_Toc317865294"/>
    <w:bookmarkStart w:id="164" w:name="_Toc317865437"/>
    <w:bookmarkStart w:id="165" w:name="_Toc317865576"/>
    <w:bookmarkStart w:id="166" w:name="_Toc317865702"/>
    <w:bookmarkStart w:id="167" w:name="_Toc317866071"/>
    <w:bookmarkStart w:id="168" w:name="_Toc317866216"/>
    <w:bookmarkStart w:id="169" w:name="_Toc317866318"/>
    <w:bookmarkStart w:id="170" w:name="_Toc317866483"/>
    <w:bookmarkStart w:id="171" w:name="_Toc317866585"/>
    <w:bookmarkStart w:id="172" w:name="_Toc317866802"/>
    <w:bookmarkStart w:id="173" w:name="_Toc329084099"/>
    <w:bookmarkStart w:id="174" w:name="_Toc317864930"/>
    <w:bookmarkStart w:id="175" w:name="_Toc317865142"/>
    <w:bookmarkStart w:id="176" w:name="_Toc317865295"/>
    <w:bookmarkStart w:id="177" w:name="_Toc317865438"/>
    <w:bookmarkStart w:id="178" w:name="_Toc317865577"/>
    <w:bookmarkStart w:id="179" w:name="_Toc317865703"/>
    <w:bookmarkStart w:id="180" w:name="_Toc317866072"/>
    <w:bookmarkStart w:id="181" w:name="_Toc317866217"/>
    <w:bookmarkStart w:id="182" w:name="_Toc317866319"/>
    <w:bookmarkStart w:id="183" w:name="_Toc317866484"/>
    <w:bookmarkStart w:id="184" w:name="_Toc317866586"/>
    <w:bookmarkStart w:id="185" w:name="_Toc317866803"/>
    <w:bookmarkStart w:id="186" w:name="_Toc32908410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End w:id="91"/>
    <w:bookmarkEnd w:id="92"/>
    <w:bookmarkEnd w:id="93"/>
    <w:bookmarkEnd w:id="94"/>
    <w:bookmarkEnd w:id="95"/>
    <w:bookmarkEnd w:id="96"/>
    <w:bookmarkEnd w:id="97"/>
    <w:bookmarkEnd w:id="98"/>
    <w:bookmarkEnd w:id="99"/>
    <w:bookmarkEnd w:id="100"/>
    <w:bookmarkEnd w:id="101"/>
    <w:bookmarkEnd w:id="102"/>
    <w:bookmarkEnd w:id="103"/>
    <w:bookmarkEnd w:id="104"/>
    <w:bookmarkEnd w:id="105"/>
    <w:bookmarkEnd w:id="106"/>
    <w:bookmarkEnd w:id="107"/>
    <w:bookmarkEnd w:id="108"/>
    <w:bookmarkEnd w:id="109"/>
    <w:bookmarkEnd w:id="110"/>
    <w:bookmarkEnd w:id="111"/>
    <w:bookmarkEnd w:id="112"/>
    <w:bookmarkEnd w:id="113"/>
    <w:bookmarkEnd w:id="114"/>
    <w:bookmarkEnd w:id="115"/>
    <w:bookmarkEnd w:id="116"/>
    <w:bookmarkEnd w:id="117"/>
    <w:bookmarkEnd w:id="118"/>
    <w:bookmarkEnd w:id="119"/>
    <w:bookmarkEnd w:id="120"/>
    <w:bookmarkEnd w:id="121"/>
    <w:bookmarkEnd w:id="122"/>
    <w:bookmarkEnd w:id="123"/>
    <w:bookmarkEnd w:id="124"/>
    <w:bookmarkEnd w:id="125"/>
    <w:bookmarkEnd w:id="126"/>
    <w:bookmarkEnd w:id="127"/>
    <w:bookmarkEnd w:id="128"/>
    <w:bookmarkEnd w:id="129"/>
    <w:bookmarkEnd w:id="130"/>
    <w:bookmarkEnd w:id="131"/>
    <w:bookmarkEnd w:id="132"/>
    <w:bookmarkEnd w:id="133"/>
    <w:bookmarkEnd w:id="134"/>
    <w:bookmarkEnd w:id="135"/>
    <w:bookmarkEnd w:id="136"/>
    <w:bookmarkEnd w:id="137"/>
    <w:bookmarkEnd w:id="138"/>
    <w:bookmarkEnd w:id="139"/>
    <w:bookmarkEnd w:id="140"/>
    <w:bookmarkEnd w:id="141"/>
    <w:bookmarkEnd w:id="142"/>
    <w:bookmarkEnd w:id="143"/>
    <w:bookmarkEnd w:id="144"/>
    <w:bookmarkEnd w:id="145"/>
    <w:bookmarkEnd w:id="146"/>
    <w:bookmarkEnd w:id="147"/>
    <w:bookmarkEnd w:id="148"/>
    <w:bookmarkEnd w:id="149"/>
    <w:bookmarkEnd w:id="150"/>
    <w:bookmarkEnd w:id="151"/>
    <w:bookmarkEnd w:id="152"/>
    <w:bookmarkEnd w:id="153"/>
    <w:bookmarkEnd w:id="154"/>
    <w:bookmarkEnd w:id="155"/>
    <w:bookmarkEnd w:id="156"/>
    <w:bookmarkEnd w:id="157"/>
    <w:bookmarkEnd w:id="158"/>
    <w:bookmarkEnd w:id="159"/>
    <w:bookmarkEnd w:id="160"/>
    <w:bookmarkEnd w:id="161"/>
    <w:bookmarkEnd w:id="162"/>
    <w:bookmarkEnd w:id="163"/>
    <w:bookmarkEnd w:id="164"/>
    <w:bookmarkEnd w:id="165"/>
    <w:bookmarkEnd w:id="166"/>
    <w:bookmarkEnd w:id="167"/>
    <w:bookmarkEnd w:id="168"/>
    <w:bookmarkEnd w:id="169"/>
    <w:bookmarkEnd w:id="170"/>
    <w:bookmarkEnd w:id="171"/>
    <w:bookmarkEnd w:id="172"/>
    <w:bookmarkEnd w:id="173"/>
    <w:bookmarkEnd w:id="174"/>
    <w:bookmarkEnd w:id="175"/>
    <w:bookmarkEnd w:id="176"/>
    <w:bookmarkEnd w:id="177"/>
    <w:bookmarkEnd w:id="178"/>
    <w:bookmarkEnd w:id="179"/>
    <w:bookmarkEnd w:id="180"/>
    <w:bookmarkEnd w:id="181"/>
    <w:bookmarkEnd w:id="182"/>
    <w:bookmarkEnd w:id="183"/>
    <w:bookmarkEnd w:id="184"/>
    <w:bookmarkEnd w:id="185"/>
    <w:bookmarkEnd w:id="186"/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12C7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1224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6D82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2B22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D6373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089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6F792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4692C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39E7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338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1B56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0EC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0BBA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D627C"/>
    <w:rsid w:val="00BE06B9"/>
    <w:rsid w:val="00BE21B5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199"/>
    <w:rsid w:val="00C0554D"/>
    <w:rsid w:val="00C064A9"/>
    <w:rsid w:val="00C07298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6C0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051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56CE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44DC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4EEC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0D6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A2002358-7E14-477B-A5DA-3D69547FF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uiPriority w:val="59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BF4D93-0FE5-4EC2-A791-9023AC8565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CC469E5-DA0C-4B04-8573-834E3636B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Zuzana Hušeková</cp:lastModifiedBy>
  <cp:revision>14</cp:revision>
  <cp:lastPrinted>2006-02-10T13:19:00Z</cp:lastPrinted>
  <dcterms:created xsi:type="dcterms:W3CDTF">2015-06-03T12:52:00Z</dcterms:created>
  <dcterms:modified xsi:type="dcterms:W3CDTF">2016-11-02T13:15:00Z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